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5A13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5A13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5A13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5A13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7648D7">
        <w:rPr>
          <w:rFonts w:ascii="Times New Roman" w:eastAsia="Times New Roman" w:hAnsi="Times New Roman" w:cs="Times New Roman"/>
          <w:sz w:val="24"/>
          <w:szCs w:val="24"/>
        </w:rPr>
        <w:t>3-15</w:t>
      </w:r>
    </w:p>
    <w:p w:rsidR="00C36733" w:rsidRPr="0085691A" w:rsidRDefault="007648D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proofErr w:type="gram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27EB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5A13F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5A13FE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7648D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6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 w:rsidRPr="00BA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2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2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C2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C26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4F18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053C1" w:rsidRPr="0085691A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Šutanovca</w:t>
      </w:r>
      <w:r w:rsidR="007B3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F45B4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51C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="009E3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EB38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Stojanka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D63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A7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5A13FE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376CC7" w:rsidRPr="0085691A" w:rsidRDefault="00376C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6CC7" w:rsidRPr="00376CC7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dopuni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privrednim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društvima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023-23/15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376CC7" w:rsidRPr="00376CC7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Fondu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011-4840/14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C36733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76CC7" w:rsidRPr="0085691A" w:rsidRDefault="00376CC7" w:rsidP="00376CC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6436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dopuni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privrednim</w:t>
      </w:r>
      <w:r w:rsidR="00376CC7"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društvima</w:t>
      </w:r>
    </w:p>
    <w:p w:rsidR="006913DD" w:rsidRDefault="006913D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913DD" w:rsidRPr="006913DD" w:rsidRDefault="006913D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4298" w:rsidRDefault="00A64298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20A8A" w:rsidRPr="007A031F" w:rsidRDefault="00101F6E" w:rsidP="007A031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ab/>
      </w:r>
      <w:r w:rsidR="008354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FC1B75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7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menjaju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suštinski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DC1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C1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sopstvenih</w:t>
      </w:r>
      <w:r w:rsidR="00DC1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najvećeg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operatera</w:t>
      </w:r>
      <w:r w:rsidR="00D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1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vlasništo</w:t>
      </w:r>
      <w:proofErr w:type="spellEnd"/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hartijama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akcijama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elementima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ostaju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nepromenjene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definišu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sopstvenih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7415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Zakonom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privrednim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društvima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propisan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rok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lastRenderedPageBreak/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stekla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sopstvene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ih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roku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od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godine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od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sticanja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otuđe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tako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ukupna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vrednost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tako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stečenih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sopstvenih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bude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veća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od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10% </w:t>
      </w:r>
      <w:r w:rsidR="005A13FE">
        <w:rPr>
          <w:rFonts w:ascii="Times New Roman" w:hAnsi="Times New Roman" w:cs="Times New Roman"/>
          <w:sz w:val="24"/>
          <w:lang w:val="sr-Cyrl-RS"/>
        </w:rPr>
        <w:t>osnovnog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Istekom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predviđenog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roka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od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godine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dužna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sopstvene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ponište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tako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bi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bile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veće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od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10% </w:t>
      </w:r>
      <w:r w:rsidR="005A13FE">
        <w:rPr>
          <w:rFonts w:ascii="Times New Roman" w:hAnsi="Times New Roman" w:cs="Times New Roman"/>
          <w:sz w:val="24"/>
          <w:lang w:val="sr-Cyrl-RS"/>
        </w:rPr>
        <w:t>osnovnog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osnovu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smanje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osnovni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osnovu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dosadašnjeg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zakonskog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rešenja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sopstvene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„</w:t>
      </w:r>
      <w:r w:rsidR="005A13FE">
        <w:rPr>
          <w:rFonts w:ascii="Times New Roman" w:hAnsi="Times New Roman" w:cs="Times New Roman"/>
          <w:sz w:val="24"/>
          <w:lang w:val="sr-Cyrl-RS"/>
        </w:rPr>
        <w:t>Telekom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Srbija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“ </w:t>
      </w:r>
      <w:proofErr w:type="spellStart"/>
      <w:r w:rsidR="005A13FE">
        <w:rPr>
          <w:rFonts w:ascii="Times New Roman" w:hAnsi="Times New Roman" w:cs="Times New Roman"/>
          <w:sz w:val="24"/>
          <w:lang w:val="sr-Cyrl-RS"/>
        </w:rPr>
        <w:t>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>.</w:t>
      </w:r>
      <w:r w:rsidR="005A13FE">
        <w:rPr>
          <w:rFonts w:ascii="Times New Roman" w:hAnsi="Times New Roman" w:cs="Times New Roman"/>
          <w:sz w:val="24"/>
          <w:lang w:val="sr-Cyrl-RS"/>
        </w:rPr>
        <w:t>d</w:t>
      </w:r>
      <w:proofErr w:type="spellEnd"/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Beograd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čije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sticanje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izdvojena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značajna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finansijska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sredstva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istekom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predviđenog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roka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bile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bi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poništene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osnovu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smanjen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osnovni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ovog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privrednog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uz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negativni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efekat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cele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takve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transakcije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imovinu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Republike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Srbije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Istakao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je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trogodišnji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period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 „</w:t>
      </w:r>
      <w:r w:rsidR="005A13FE">
        <w:rPr>
          <w:rFonts w:ascii="Times New Roman" w:hAnsi="Times New Roman" w:cs="Times New Roman"/>
          <w:sz w:val="24"/>
          <w:lang w:val="sr-Cyrl-RS"/>
        </w:rPr>
        <w:t>Telekom</w:t>
      </w:r>
      <w:r w:rsidR="00CC0051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A13FE">
        <w:rPr>
          <w:rFonts w:ascii="Times New Roman" w:hAnsi="Times New Roman" w:cs="Times New Roman"/>
          <w:sz w:val="24"/>
          <w:lang w:val="sr-Cyrl-RS"/>
        </w:rPr>
        <w:t>ističe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25. </w:t>
      </w:r>
      <w:r w:rsidR="005A13FE">
        <w:rPr>
          <w:rFonts w:ascii="Times New Roman" w:hAnsi="Times New Roman" w:cs="Times New Roman"/>
          <w:sz w:val="24"/>
          <w:lang w:val="sr-Cyrl-RS"/>
        </w:rPr>
        <w:t>januara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2015. </w:t>
      </w:r>
      <w:r w:rsidR="005A13FE">
        <w:rPr>
          <w:rFonts w:ascii="Times New Roman" w:hAnsi="Times New Roman" w:cs="Times New Roman"/>
          <w:sz w:val="24"/>
          <w:lang w:val="sr-Cyrl-RS"/>
        </w:rPr>
        <w:t>godine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se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slučaju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„</w:t>
      </w:r>
      <w:r w:rsidR="005A13FE">
        <w:rPr>
          <w:rFonts w:ascii="Times New Roman" w:hAnsi="Times New Roman" w:cs="Times New Roman"/>
          <w:sz w:val="24"/>
          <w:lang w:val="sr-Cyrl-RS"/>
        </w:rPr>
        <w:t>Telekoma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A13FE">
        <w:rPr>
          <w:rFonts w:ascii="Times New Roman" w:hAnsi="Times New Roman" w:cs="Times New Roman"/>
          <w:sz w:val="24"/>
          <w:lang w:val="sr-Cyrl-RS"/>
        </w:rPr>
        <w:t>neće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primenjivati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retroaktivno</w:t>
      </w:r>
      <w:r w:rsidR="00D731F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Imajući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vidu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ovo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privredno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većinskom</w:t>
      </w:r>
      <w:r w:rsidR="00CC0051">
        <w:rPr>
          <w:rFonts w:ascii="Times New Roman" w:hAnsi="Times New Roman" w:cs="Times New Roman"/>
          <w:sz w:val="24"/>
          <w:lang w:val="sr-Cyrl-RS"/>
        </w:rPr>
        <w:t>,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državnom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vlasništvu</w:t>
      </w:r>
      <w:r w:rsidR="00D6266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predloženo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uvođenje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zakonskog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izuzetka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predstavlja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ukidanje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vremenskog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ograničenja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otuđenje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20% </w:t>
      </w:r>
      <w:r w:rsidR="005A13FE">
        <w:rPr>
          <w:rFonts w:ascii="Times New Roman" w:hAnsi="Times New Roman" w:cs="Times New Roman"/>
          <w:sz w:val="24"/>
          <w:lang w:val="sr-Cyrl-RS"/>
        </w:rPr>
        <w:t>sopstvenih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privredno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nije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javno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smislu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kojim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uređuje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oblast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tržišta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>.</w:t>
      </w:r>
      <w:r w:rsidR="009B2D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preče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ostaju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Zatvorena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preče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9B2D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B2D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Predloženo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utvrđeno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zakonsko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pravo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preče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kupovine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korist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lica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akcionari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dan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donošenja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odluke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otuđenju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sopstvenih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postoji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samo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slučaju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otuđenja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sopstvenih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javna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smislu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kojim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uređuje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oblast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tržišta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Privredna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nisu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javna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smislu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kojim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uređuje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tržište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kapitala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nisu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uključena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trgovanje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regulisanom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tržištu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mogu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predvide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pravo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preče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kupovine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svojim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konstitutivnim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aktima</w:t>
      </w:r>
      <w:r w:rsidR="007934C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Predloženim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rešenjem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„</w:t>
      </w:r>
      <w:r w:rsidR="005A13FE">
        <w:rPr>
          <w:rFonts w:ascii="Times New Roman" w:hAnsi="Times New Roman" w:cs="Times New Roman"/>
          <w:sz w:val="24"/>
          <w:lang w:val="sr-Cyrl-RS"/>
        </w:rPr>
        <w:t>Telekom</w:t>
      </w:r>
      <w:r w:rsidR="0061337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Srbija</w:t>
      </w:r>
      <w:r w:rsidR="0061337F">
        <w:rPr>
          <w:rFonts w:ascii="Times New Roman" w:hAnsi="Times New Roman" w:cs="Times New Roman"/>
          <w:sz w:val="24"/>
          <w:lang w:val="sr-Cyrl-RS"/>
        </w:rPr>
        <w:t xml:space="preserve">“ </w:t>
      </w:r>
      <w:r w:rsidR="005A13FE">
        <w:rPr>
          <w:rFonts w:ascii="Times New Roman" w:hAnsi="Times New Roman" w:cs="Times New Roman"/>
          <w:sz w:val="24"/>
          <w:lang w:val="sr-Cyrl-RS"/>
        </w:rPr>
        <w:t>a</w:t>
      </w:r>
      <w:r w:rsidR="0061337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d</w:t>
      </w:r>
      <w:r w:rsidR="0061337F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A13FE">
        <w:rPr>
          <w:rFonts w:ascii="Times New Roman" w:hAnsi="Times New Roman" w:cs="Times New Roman"/>
          <w:sz w:val="24"/>
          <w:lang w:val="sr-Cyrl-RS"/>
        </w:rPr>
        <w:t>Beograd</w:t>
      </w:r>
      <w:r w:rsidR="0061337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</w:t>
      </w:r>
      <w:r w:rsidR="0061337F">
        <w:rPr>
          <w:rFonts w:ascii="Times New Roman" w:hAnsi="Times New Roman" w:cs="Times New Roman"/>
          <w:sz w:val="24"/>
          <w:lang w:val="sr-Cyrl-RS"/>
        </w:rPr>
        <w:t>e</w:t>
      </w:r>
      <w:r w:rsidR="005A13FE">
        <w:rPr>
          <w:rFonts w:ascii="Times New Roman" w:hAnsi="Times New Roman" w:cs="Times New Roman"/>
          <w:sz w:val="24"/>
          <w:lang w:val="sr-Cyrl-RS"/>
        </w:rPr>
        <w:t>će</w:t>
      </w:r>
      <w:r w:rsidR="0061337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imati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zakonske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obaveze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omogućavanja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prava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preče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kupovine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postojećim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akcionarima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što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poboljšava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pregovaračku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poziciju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ima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pozitivne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efekte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cenu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koja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može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postići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prodaju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akcija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društva</w:t>
      </w:r>
      <w:r w:rsidR="00C3019F" w:rsidRPr="00C3019F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120A8A" w:rsidRPr="00B24210" w:rsidRDefault="00120A8A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izneli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stavove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dali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predloge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sugestije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Postavljena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sledeća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Pr="00B2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2D4EA9" w:rsidRPr="002D4EA9" w:rsidRDefault="002D4EA9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išlo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berzu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inicijalnim</w:t>
      </w:r>
      <w:r w:rsidR="00610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paketom</w:t>
      </w:r>
      <w:r w:rsidR="00610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delom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sopstvenih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77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77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77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77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prikupila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A0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investiranje</w:t>
      </w:r>
      <w:r w:rsidR="00777A5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573212" w:rsidRDefault="00573212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preneti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entitet</w:t>
      </w:r>
      <w:r w:rsidR="00112C9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B334C" w:rsidRDefault="009C7AC1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čekalo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sopstvenih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9868AA"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C56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53E2F" w:rsidRDefault="00AF2C96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A39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3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6A3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A3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zaduživati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sklopljenog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kupovini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OTE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proofErr w:type="spellEnd"/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osetile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brdsko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planinskim</w:t>
      </w:r>
      <w:proofErr w:type="spellEnd"/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sela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ostao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794F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A3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sudski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procesi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mesnih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obustavio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fiksne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priključke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brdsko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planinskim</w:t>
      </w:r>
      <w:proofErr w:type="spellEnd"/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krajevima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uveo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bežične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telefone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kineskog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proizvođača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sudske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presude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dužan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plati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milionske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odštete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="00A86E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0E6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vršio</w:t>
      </w:r>
      <w:r w:rsidR="000E6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zamene</w:t>
      </w:r>
      <w:r w:rsidR="000E6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priključaka</w:t>
      </w:r>
      <w:r w:rsidR="000E6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FB3D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B3D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3D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plasiranje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sopstvenih</w:t>
      </w:r>
      <w:r w:rsidR="00D54B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924A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0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0B0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0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računovodstvena</w:t>
      </w:r>
      <w:proofErr w:type="spellEnd"/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podrazumevalo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0F3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bivših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Pošti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1997.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prodajom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A00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49%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2002.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29%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italijanskog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195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4F10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OTE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spellEnd"/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380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0E4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otkup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italijanskog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odličan</w:t>
      </w:r>
      <w:r w:rsidR="00A8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potez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državu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5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53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3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omogućio</w:t>
      </w:r>
      <w:r w:rsidR="00E53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</w:t>
      </w:r>
      <w:r w:rsidR="00E53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53E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53E2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telekomunikacione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61131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domaćem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stimuliše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pokaže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sposobnost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ambiciju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podigne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806FFB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B34C6C" w:rsidRDefault="003F78F8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FC1B7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berzansko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slabo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ponuda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berzi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izađe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akcijama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773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3A77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berzu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manjka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34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padne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A5E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A5E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uticalo</w:t>
      </w:r>
      <w:r w:rsidR="002A5E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A5E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strateškog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16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zatvorenom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krugu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opstanka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zatvorenim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akcionarskim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posluje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unutar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profesionalni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onog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momenta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izađe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berzu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zadržala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684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C868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C868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fiksnu</w:t>
      </w:r>
      <w:r w:rsidR="00C868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telefoniju</w:t>
      </w:r>
      <w:r w:rsidR="00C868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mobilne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proofErr w:type="spellEnd"/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dostigne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viša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nedostatak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investicionih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većinskom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paketu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ozbiljan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ostane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funkciji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F958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771E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širem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4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65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765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sistemske</w:t>
      </w:r>
      <w:r w:rsidR="00765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pretpostavke</w:t>
      </w:r>
      <w:r w:rsidR="00765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6F1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razvije</w:t>
      </w:r>
      <w:r w:rsidR="006F1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1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poređenju</w:t>
      </w:r>
      <w:r w:rsidR="006F1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finansiranjem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investiranjem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funkcionišu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svetskom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B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razmišljati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daljim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godinama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donela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uđe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privatizacionog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modele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Telekoma</w:t>
      </w:r>
      <w:r w:rsidR="008F1CA6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B34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F3C0D" w:rsidRDefault="00DF3C0D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A3983" w:rsidRPr="006A3983" w:rsidRDefault="006A3983" w:rsidP="006A398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proofErr w:type="spellStart"/>
      <w:r w:rsidR="005A13FE">
        <w:rPr>
          <w:rFonts w:ascii="Times New Roman" w:hAnsi="Times New Roman" w:cs="Times New Roman"/>
          <w:sz w:val="24"/>
        </w:rPr>
        <w:t>Odbor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="005A13FE">
        <w:rPr>
          <w:rFonts w:ascii="Times New Roman" w:hAnsi="Times New Roman" w:cs="Times New Roman"/>
          <w:sz w:val="24"/>
        </w:rPr>
        <w:t>je</w:t>
      </w:r>
      <w:r w:rsidRPr="006A3983">
        <w:rPr>
          <w:rFonts w:ascii="Times New Roman" w:hAnsi="Times New Roman" w:cs="Times New Roman"/>
          <w:sz w:val="24"/>
        </w:rPr>
        <w:t xml:space="preserve">, </w:t>
      </w:r>
      <w:r w:rsidR="005A13FE">
        <w:rPr>
          <w:rFonts w:ascii="Times New Roman" w:hAnsi="Times New Roman" w:cs="Times New Roman"/>
          <w:sz w:val="24"/>
        </w:rPr>
        <w:t>u</w:t>
      </w:r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skladu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članom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Pr="006A3983">
        <w:rPr>
          <w:rFonts w:ascii="Times New Roman" w:hAnsi="Times New Roman" w:cs="Times New Roman"/>
          <w:sz w:val="24"/>
          <w:lang w:val="sr-Cyrl-RS"/>
        </w:rPr>
        <w:t>155</w:t>
      </w:r>
      <w:r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stav</w:t>
      </w:r>
      <w:proofErr w:type="spellEnd"/>
      <w:proofErr w:type="gramEnd"/>
      <w:r w:rsidRPr="006A3983">
        <w:rPr>
          <w:rFonts w:ascii="Times New Roman" w:hAnsi="Times New Roman" w:cs="Times New Roman"/>
          <w:sz w:val="24"/>
        </w:rPr>
        <w:t xml:space="preserve"> </w:t>
      </w:r>
      <w:r w:rsidRPr="006A3983">
        <w:rPr>
          <w:rFonts w:ascii="Times New Roman" w:hAnsi="Times New Roman" w:cs="Times New Roman"/>
          <w:sz w:val="24"/>
          <w:lang w:val="sr-Cyrl-RS"/>
        </w:rPr>
        <w:t>2</w:t>
      </w:r>
      <w:r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Poslovnika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Narodne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skupštine</w:t>
      </w:r>
      <w:proofErr w:type="spellEnd"/>
      <w:r w:rsidRPr="006A3983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odlučio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 w:rsidRPr="006A398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predloži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Narodnoj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skupštini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prihvati</w:t>
      </w:r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Predlog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zakona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="005A13FE">
        <w:rPr>
          <w:rFonts w:ascii="Times New Roman" w:hAnsi="Times New Roman" w:cs="Times New Roman"/>
          <w:sz w:val="24"/>
        </w:rPr>
        <w:t>o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izmenama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i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dopuni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Zakona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društvima</w:t>
      </w:r>
      <w:r w:rsidRPr="006A3983">
        <w:rPr>
          <w:rFonts w:ascii="Times New Roman" w:hAnsi="Times New Roman" w:cs="Times New Roman"/>
          <w:sz w:val="24"/>
        </w:rPr>
        <w:t>.</w:t>
      </w:r>
      <w:proofErr w:type="gramEnd"/>
    </w:p>
    <w:p w:rsidR="006A3983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A3983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2B7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A3983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proofErr w:type="spellStart"/>
      <w:r w:rsidR="005A13FE">
        <w:rPr>
          <w:rFonts w:ascii="Times New Roman" w:hAnsi="Times New Roman" w:cs="Times New Roman"/>
          <w:sz w:val="24"/>
        </w:rPr>
        <w:t>Za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izvestioca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Odbora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sednici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Narodne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skupštine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određena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="005A13FE">
        <w:rPr>
          <w:rFonts w:ascii="Times New Roman" w:hAnsi="Times New Roman" w:cs="Times New Roman"/>
          <w:sz w:val="24"/>
        </w:rPr>
        <w:t>je</w:t>
      </w:r>
      <w:r w:rsidRPr="006A3983">
        <w:rPr>
          <w:rFonts w:ascii="Times New Roman" w:hAnsi="Times New Roman" w:cs="Times New Roman"/>
          <w:sz w:val="24"/>
        </w:rPr>
        <w:t xml:space="preserve"> </w:t>
      </w:r>
      <w:r w:rsidR="005A13FE">
        <w:rPr>
          <w:rFonts w:ascii="Times New Roman" w:hAnsi="Times New Roman" w:cs="Times New Roman"/>
          <w:sz w:val="24"/>
        </w:rPr>
        <w:t>Aleksandra</w:t>
      </w:r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Tomić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13FE">
        <w:rPr>
          <w:rFonts w:ascii="Times New Roman" w:hAnsi="Times New Roman" w:cs="Times New Roman"/>
          <w:sz w:val="24"/>
        </w:rPr>
        <w:t>predsednik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Odbora</w:t>
      </w:r>
      <w:proofErr w:type="spellEnd"/>
      <w:r w:rsidRPr="006A3983">
        <w:rPr>
          <w:rFonts w:ascii="Times New Roman" w:hAnsi="Times New Roman" w:cs="Times New Roman"/>
          <w:sz w:val="24"/>
        </w:rPr>
        <w:t>.</w:t>
      </w:r>
    </w:p>
    <w:p w:rsidR="002E37DE" w:rsidRPr="00101F6E" w:rsidRDefault="001C560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76CC7" w:rsidRDefault="00376CC7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37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Fondu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razvoj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Pr="00376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</w:p>
    <w:p w:rsidR="002B7907" w:rsidRDefault="002B7907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8E1E1A" w:rsidRDefault="002B7907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DF3C0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oporavka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budućih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monetarnog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izuzetne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važnosti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zamerki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MMF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proofErr w:type="spellEnd"/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dugovanje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9C72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3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41B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7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7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58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garantuje</w:t>
      </w:r>
      <w:r w:rsidR="008858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8858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AE1C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D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6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F6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6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505E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predložena</w:t>
      </w:r>
      <w:r w:rsidR="00505E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66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333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3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333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garantuje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svojom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imovinom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kapitalom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razdvoji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kakvog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negativnog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ukupan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D765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5E50" w:rsidRDefault="003C5E50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3C5E5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16D1C" w:rsidRDefault="00A16D1C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6D1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A4AF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velika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odlučivanju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razlikovali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izvršnih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poslovnih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19270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714E" w:rsidRDefault="00FD714E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nenaplativih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03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F503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503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plasmane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D714E" w:rsidRDefault="00FD714E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D45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kakav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nenaplativih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2D7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D7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bankarski</w:t>
      </w:r>
      <w:r w:rsidR="002D7D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2D7D2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D7D2D" w:rsidRDefault="002D7D2D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460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postavljenih</w:t>
      </w:r>
      <w:r w:rsidR="00460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460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460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460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460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3F1FD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stredstva</w:t>
      </w:r>
      <w:proofErr w:type="spellEnd"/>
      <w:r w:rsidR="003F1F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1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1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plasirana</w:t>
      </w:r>
      <w:r w:rsidR="0061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613F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vratila</w:t>
      </w:r>
      <w:r w:rsidR="00613F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339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prošao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osporen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komercijalnoj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banci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idu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upravnog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tretiraju</w:t>
      </w:r>
      <w:r w:rsidR="009E7E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bankarske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1C3942" w:rsidRP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kamatne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1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tako</w:t>
      </w:r>
      <w:r w:rsidR="00167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atraktivno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potrude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vrstama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pokriju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7E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poplavljenih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0A61A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lične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menice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opremi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garancija</w:t>
      </w:r>
      <w:r w:rsidR="000A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poplavljena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4BAB">
        <w:rPr>
          <w:rFonts w:ascii="Times New Roman" w:eastAsia="Times New Roman" w:hAnsi="Times New Roman" w:cs="Times New Roman"/>
          <w:sz w:val="24"/>
          <w:szCs w:val="24"/>
          <w:lang w:val="sr-Cyrl-RS"/>
        </w:rPr>
        <w:t>250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E7E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Uvedeni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preliminarni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pita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sazna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Kamatne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8948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8948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plasiraju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obrtna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podnetih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1C39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95%.</w:t>
      </w:r>
    </w:p>
    <w:p w:rsidR="00F237E3" w:rsidRDefault="00AD450B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237E3" w:rsidRDefault="00F237E3" w:rsidP="00F237E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r w:rsidR="005A13FE">
        <w:rPr>
          <w:rFonts w:ascii="Times New Roman" w:hAnsi="Times New Roman" w:cs="Times New Roman"/>
          <w:sz w:val="24"/>
        </w:rPr>
        <w:t>Odbor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="005A13FE">
        <w:rPr>
          <w:rFonts w:ascii="Times New Roman" w:hAnsi="Times New Roman" w:cs="Times New Roman"/>
          <w:sz w:val="24"/>
        </w:rPr>
        <w:t>je</w:t>
      </w:r>
      <w:r w:rsidRPr="006A3983">
        <w:rPr>
          <w:rFonts w:ascii="Times New Roman" w:hAnsi="Times New Roman" w:cs="Times New Roman"/>
          <w:sz w:val="24"/>
        </w:rPr>
        <w:t xml:space="preserve">, </w:t>
      </w:r>
      <w:r w:rsidR="005A13FE">
        <w:rPr>
          <w:rFonts w:ascii="Times New Roman" w:hAnsi="Times New Roman" w:cs="Times New Roman"/>
          <w:sz w:val="24"/>
        </w:rPr>
        <w:t>u</w:t>
      </w:r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skladu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članom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r w:rsidRPr="006A3983">
        <w:rPr>
          <w:rFonts w:ascii="Times New Roman" w:hAnsi="Times New Roman" w:cs="Times New Roman"/>
          <w:sz w:val="24"/>
          <w:lang w:val="sr-Cyrl-RS"/>
        </w:rPr>
        <w:t>155</w:t>
      </w:r>
      <w:r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stav</w:t>
      </w:r>
      <w:proofErr w:type="spellEnd"/>
      <w:proofErr w:type="gramEnd"/>
      <w:r w:rsidRPr="006A3983">
        <w:rPr>
          <w:rFonts w:ascii="Times New Roman" w:hAnsi="Times New Roman" w:cs="Times New Roman"/>
          <w:sz w:val="24"/>
        </w:rPr>
        <w:t xml:space="preserve"> </w:t>
      </w:r>
      <w:r w:rsidRPr="006A3983">
        <w:rPr>
          <w:rFonts w:ascii="Times New Roman" w:hAnsi="Times New Roman" w:cs="Times New Roman"/>
          <w:sz w:val="24"/>
          <w:lang w:val="sr-Cyrl-RS"/>
        </w:rPr>
        <w:t>2</w:t>
      </w:r>
      <w:r w:rsidRPr="006A398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A13FE">
        <w:rPr>
          <w:rFonts w:ascii="Times New Roman" w:hAnsi="Times New Roman" w:cs="Times New Roman"/>
          <w:sz w:val="24"/>
        </w:rPr>
        <w:t>Poslovnika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Narodne</w:t>
      </w:r>
      <w:proofErr w:type="spellEnd"/>
      <w:r w:rsidRPr="006A39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3FE">
        <w:rPr>
          <w:rFonts w:ascii="Times New Roman" w:hAnsi="Times New Roman" w:cs="Times New Roman"/>
          <w:sz w:val="24"/>
        </w:rPr>
        <w:t>skupštine</w:t>
      </w:r>
      <w:proofErr w:type="spellEnd"/>
      <w:r w:rsidRPr="006A3983">
        <w:rPr>
          <w:rFonts w:ascii="Times New Roman" w:hAnsi="Times New Roman" w:cs="Times New Roman"/>
          <w:sz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lang w:val="sr-Cyrl-RS"/>
        </w:rPr>
        <w:t>odlučio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 w:rsidRPr="006A398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predloži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Narodnoj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skupštini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da</w:t>
      </w:r>
      <w:r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lang w:val="sr-Cyrl-RS"/>
        </w:rPr>
        <w:t>prihvati</w:t>
      </w:r>
      <w:r w:rsidRPr="006A3983">
        <w:rPr>
          <w:rFonts w:ascii="Times New Roman" w:hAnsi="Times New Roman" w:cs="Times New Roman"/>
          <w:sz w:val="24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F237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61448" w:rsidRDefault="00461448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DAA" w:rsidRDefault="00461448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Pr="004614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73077" w:rsidRPr="00F237E3" w:rsidRDefault="00E73077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221DB7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AD13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136D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DAA" w:rsidRDefault="00FD1DAA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A6358" w:rsidRDefault="00FC1B75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Pr="00552E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A0742C" w:rsidRDefault="00A0742C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0742C" w:rsidRPr="00A0742C" w:rsidRDefault="00A0742C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Balkana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Tirani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Albanija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C1B75" w:rsidRPr="00FC1B75" w:rsidRDefault="00FC1B75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3077" w:rsidRPr="00A0742C" w:rsidRDefault="00C36733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6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834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13F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3FC3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FC3" w:rsidRPr="0085691A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5A13FE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5A13FE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A13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A13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A13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A13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85691A" w:rsidRDefault="00C36733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C36733" w:rsidRPr="0085691A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64" w:rsidRDefault="00743864" w:rsidP="00455BB6">
      <w:pPr>
        <w:spacing w:after="0" w:line="240" w:lineRule="auto"/>
      </w:pPr>
      <w:r>
        <w:separator/>
      </w:r>
    </w:p>
  </w:endnote>
  <w:endnote w:type="continuationSeparator" w:id="0">
    <w:p w:rsidR="00743864" w:rsidRDefault="00743864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FE" w:rsidRDefault="005A1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FE" w:rsidRDefault="005A1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FE" w:rsidRDefault="005A1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64" w:rsidRDefault="00743864" w:rsidP="00455BB6">
      <w:pPr>
        <w:spacing w:after="0" w:line="240" w:lineRule="auto"/>
      </w:pPr>
      <w:r>
        <w:separator/>
      </w:r>
    </w:p>
  </w:footnote>
  <w:footnote w:type="continuationSeparator" w:id="0">
    <w:p w:rsidR="00743864" w:rsidRDefault="00743864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FE" w:rsidRDefault="005A1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3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FE" w:rsidRDefault="005A1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52316B"/>
    <w:multiLevelType w:val="hybridMultilevel"/>
    <w:tmpl w:val="96E0BD72"/>
    <w:lvl w:ilvl="0" w:tplc="AB2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2E49"/>
    <w:rsid w:val="000125EC"/>
    <w:rsid w:val="00013608"/>
    <w:rsid w:val="00014603"/>
    <w:rsid w:val="00016894"/>
    <w:rsid w:val="00016F22"/>
    <w:rsid w:val="00020CDD"/>
    <w:rsid w:val="000266DC"/>
    <w:rsid w:val="00041AEF"/>
    <w:rsid w:val="00047266"/>
    <w:rsid w:val="00050CBF"/>
    <w:rsid w:val="00061D18"/>
    <w:rsid w:val="000650A2"/>
    <w:rsid w:val="00072254"/>
    <w:rsid w:val="00074371"/>
    <w:rsid w:val="000A61A3"/>
    <w:rsid w:val="000A6358"/>
    <w:rsid w:val="000A7A0B"/>
    <w:rsid w:val="000B04B0"/>
    <w:rsid w:val="000B334C"/>
    <w:rsid w:val="000C05D0"/>
    <w:rsid w:val="000C163B"/>
    <w:rsid w:val="000C514E"/>
    <w:rsid w:val="000C7316"/>
    <w:rsid w:val="000E4FFD"/>
    <w:rsid w:val="000E608C"/>
    <w:rsid w:val="000F0960"/>
    <w:rsid w:val="000F342E"/>
    <w:rsid w:val="0010124C"/>
    <w:rsid w:val="00101F6E"/>
    <w:rsid w:val="00112C97"/>
    <w:rsid w:val="00120A8A"/>
    <w:rsid w:val="00127D6A"/>
    <w:rsid w:val="00127EB5"/>
    <w:rsid w:val="0013005E"/>
    <w:rsid w:val="00140AB4"/>
    <w:rsid w:val="00142008"/>
    <w:rsid w:val="001457CB"/>
    <w:rsid w:val="00146489"/>
    <w:rsid w:val="0014738D"/>
    <w:rsid w:val="001523CB"/>
    <w:rsid w:val="00160157"/>
    <w:rsid w:val="00167F29"/>
    <w:rsid w:val="00171822"/>
    <w:rsid w:val="00176436"/>
    <w:rsid w:val="0019270F"/>
    <w:rsid w:val="001928A7"/>
    <w:rsid w:val="00195AE9"/>
    <w:rsid w:val="001A1521"/>
    <w:rsid w:val="001A367A"/>
    <w:rsid w:val="001A5F49"/>
    <w:rsid w:val="001B4749"/>
    <w:rsid w:val="001C3942"/>
    <w:rsid w:val="001C5601"/>
    <w:rsid w:val="001C7F5D"/>
    <w:rsid w:val="001D56F0"/>
    <w:rsid w:val="001D591A"/>
    <w:rsid w:val="001D6745"/>
    <w:rsid w:val="001E2FE0"/>
    <w:rsid w:val="001F116A"/>
    <w:rsid w:val="001F2C30"/>
    <w:rsid w:val="001F3400"/>
    <w:rsid w:val="00203725"/>
    <w:rsid w:val="00215F6A"/>
    <w:rsid w:val="00221DB7"/>
    <w:rsid w:val="00226BE6"/>
    <w:rsid w:val="00234C34"/>
    <w:rsid w:val="00236DF6"/>
    <w:rsid w:val="00263438"/>
    <w:rsid w:val="002653C6"/>
    <w:rsid w:val="0027011D"/>
    <w:rsid w:val="00282079"/>
    <w:rsid w:val="00282FA3"/>
    <w:rsid w:val="002A5E05"/>
    <w:rsid w:val="002B3157"/>
    <w:rsid w:val="002B3FAF"/>
    <w:rsid w:val="002B6345"/>
    <w:rsid w:val="002B7907"/>
    <w:rsid w:val="002D4EA9"/>
    <w:rsid w:val="002D7D2D"/>
    <w:rsid w:val="002E37DE"/>
    <w:rsid w:val="002E559F"/>
    <w:rsid w:val="002E60AF"/>
    <w:rsid w:val="002F17FB"/>
    <w:rsid w:val="002F2777"/>
    <w:rsid w:val="002F4297"/>
    <w:rsid w:val="002F66D7"/>
    <w:rsid w:val="003017A6"/>
    <w:rsid w:val="0031003A"/>
    <w:rsid w:val="00313BCC"/>
    <w:rsid w:val="0031720A"/>
    <w:rsid w:val="00321E27"/>
    <w:rsid w:val="003229C6"/>
    <w:rsid w:val="00333675"/>
    <w:rsid w:val="0033384A"/>
    <w:rsid w:val="00334D67"/>
    <w:rsid w:val="00341BD2"/>
    <w:rsid w:val="00343DF5"/>
    <w:rsid w:val="00344AE4"/>
    <w:rsid w:val="00351C11"/>
    <w:rsid w:val="003552CC"/>
    <w:rsid w:val="00356BD7"/>
    <w:rsid w:val="003648BC"/>
    <w:rsid w:val="00367DD6"/>
    <w:rsid w:val="00376CC7"/>
    <w:rsid w:val="0037705A"/>
    <w:rsid w:val="003816C8"/>
    <w:rsid w:val="00387421"/>
    <w:rsid w:val="00390CEB"/>
    <w:rsid w:val="00395139"/>
    <w:rsid w:val="003A3C1C"/>
    <w:rsid w:val="003A7733"/>
    <w:rsid w:val="003C1515"/>
    <w:rsid w:val="003C3B51"/>
    <w:rsid w:val="003C5E50"/>
    <w:rsid w:val="003C71E6"/>
    <w:rsid w:val="003D11A1"/>
    <w:rsid w:val="003D6272"/>
    <w:rsid w:val="003E2A76"/>
    <w:rsid w:val="003F1FDD"/>
    <w:rsid w:val="003F78F8"/>
    <w:rsid w:val="004171FB"/>
    <w:rsid w:val="00436AEB"/>
    <w:rsid w:val="004517A1"/>
    <w:rsid w:val="00455BB6"/>
    <w:rsid w:val="0046071E"/>
    <w:rsid w:val="00461448"/>
    <w:rsid w:val="004614E7"/>
    <w:rsid w:val="0046215F"/>
    <w:rsid w:val="004656A2"/>
    <w:rsid w:val="0047250E"/>
    <w:rsid w:val="00473032"/>
    <w:rsid w:val="004740FE"/>
    <w:rsid w:val="0047756B"/>
    <w:rsid w:val="00482916"/>
    <w:rsid w:val="00484103"/>
    <w:rsid w:val="00484AAD"/>
    <w:rsid w:val="00484D69"/>
    <w:rsid w:val="004866FF"/>
    <w:rsid w:val="00490CA0"/>
    <w:rsid w:val="00495E52"/>
    <w:rsid w:val="004A1294"/>
    <w:rsid w:val="004A556E"/>
    <w:rsid w:val="004B7AC1"/>
    <w:rsid w:val="004C3EA2"/>
    <w:rsid w:val="004D37E6"/>
    <w:rsid w:val="004F10BF"/>
    <w:rsid w:val="004F184D"/>
    <w:rsid w:val="00505E83"/>
    <w:rsid w:val="00513BB5"/>
    <w:rsid w:val="00531E49"/>
    <w:rsid w:val="00533900"/>
    <w:rsid w:val="00533917"/>
    <w:rsid w:val="0053522B"/>
    <w:rsid w:val="00536F08"/>
    <w:rsid w:val="005402C0"/>
    <w:rsid w:val="0054201D"/>
    <w:rsid w:val="0054742C"/>
    <w:rsid w:val="00552E54"/>
    <w:rsid w:val="005612A3"/>
    <w:rsid w:val="005621C6"/>
    <w:rsid w:val="00564BAB"/>
    <w:rsid w:val="005651DD"/>
    <w:rsid w:val="00573212"/>
    <w:rsid w:val="005758B7"/>
    <w:rsid w:val="00591307"/>
    <w:rsid w:val="005A0038"/>
    <w:rsid w:val="005A13FE"/>
    <w:rsid w:val="005A2B65"/>
    <w:rsid w:val="005A4AF2"/>
    <w:rsid w:val="005B6286"/>
    <w:rsid w:val="005C075C"/>
    <w:rsid w:val="005C36DE"/>
    <w:rsid w:val="005C420A"/>
    <w:rsid w:val="005D7615"/>
    <w:rsid w:val="005E4F15"/>
    <w:rsid w:val="005E5AB7"/>
    <w:rsid w:val="005F32EF"/>
    <w:rsid w:val="006102C6"/>
    <w:rsid w:val="00611313"/>
    <w:rsid w:val="0061337F"/>
    <w:rsid w:val="00613F94"/>
    <w:rsid w:val="006147AF"/>
    <w:rsid w:val="006222A4"/>
    <w:rsid w:val="00623C8C"/>
    <w:rsid w:val="00624966"/>
    <w:rsid w:val="00624C2D"/>
    <w:rsid w:val="00624FC3"/>
    <w:rsid w:val="0063489F"/>
    <w:rsid w:val="00636EBD"/>
    <w:rsid w:val="00644B37"/>
    <w:rsid w:val="00644E4B"/>
    <w:rsid w:val="00646EC8"/>
    <w:rsid w:val="00647DFA"/>
    <w:rsid w:val="006506E3"/>
    <w:rsid w:val="00650EC2"/>
    <w:rsid w:val="006551AD"/>
    <w:rsid w:val="00665D8C"/>
    <w:rsid w:val="006727B4"/>
    <w:rsid w:val="00686FD3"/>
    <w:rsid w:val="006909C6"/>
    <w:rsid w:val="006913DD"/>
    <w:rsid w:val="0069529F"/>
    <w:rsid w:val="006A0282"/>
    <w:rsid w:val="006A3983"/>
    <w:rsid w:val="006A48E0"/>
    <w:rsid w:val="006A6CF5"/>
    <w:rsid w:val="006B2EC2"/>
    <w:rsid w:val="006C2B18"/>
    <w:rsid w:val="006D0FF4"/>
    <w:rsid w:val="006D3587"/>
    <w:rsid w:val="006D729D"/>
    <w:rsid w:val="006E4365"/>
    <w:rsid w:val="006F1485"/>
    <w:rsid w:val="006F2616"/>
    <w:rsid w:val="00701378"/>
    <w:rsid w:val="007415D6"/>
    <w:rsid w:val="00743864"/>
    <w:rsid w:val="007627AE"/>
    <w:rsid w:val="0076370F"/>
    <w:rsid w:val="007637F8"/>
    <w:rsid w:val="007641BA"/>
    <w:rsid w:val="007648D7"/>
    <w:rsid w:val="007650CE"/>
    <w:rsid w:val="00771E15"/>
    <w:rsid w:val="0077797E"/>
    <w:rsid w:val="00777A52"/>
    <w:rsid w:val="0079015B"/>
    <w:rsid w:val="007913E6"/>
    <w:rsid w:val="007934C7"/>
    <w:rsid w:val="007939B0"/>
    <w:rsid w:val="00793D04"/>
    <w:rsid w:val="00794FC8"/>
    <w:rsid w:val="00794FFF"/>
    <w:rsid w:val="007A031F"/>
    <w:rsid w:val="007B3A5E"/>
    <w:rsid w:val="007C4E4F"/>
    <w:rsid w:val="007D21F2"/>
    <w:rsid w:val="007E1F3A"/>
    <w:rsid w:val="007F315C"/>
    <w:rsid w:val="00801B61"/>
    <w:rsid w:val="008053C1"/>
    <w:rsid w:val="00805CF0"/>
    <w:rsid w:val="00806FFB"/>
    <w:rsid w:val="0081022A"/>
    <w:rsid w:val="00814240"/>
    <w:rsid w:val="0082315B"/>
    <w:rsid w:val="00832414"/>
    <w:rsid w:val="00832D25"/>
    <w:rsid w:val="0083483C"/>
    <w:rsid w:val="00835409"/>
    <w:rsid w:val="00843FC3"/>
    <w:rsid w:val="00850D00"/>
    <w:rsid w:val="0085691A"/>
    <w:rsid w:val="00876805"/>
    <w:rsid w:val="0088467E"/>
    <w:rsid w:val="00885110"/>
    <w:rsid w:val="0088585B"/>
    <w:rsid w:val="00887158"/>
    <w:rsid w:val="008948DB"/>
    <w:rsid w:val="008A40DD"/>
    <w:rsid w:val="008A54C2"/>
    <w:rsid w:val="008A634C"/>
    <w:rsid w:val="008A7609"/>
    <w:rsid w:val="008B3CA2"/>
    <w:rsid w:val="008B42E0"/>
    <w:rsid w:val="008C04A1"/>
    <w:rsid w:val="008C297C"/>
    <w:rsid w:val="008C532E"/>
    <w:rsid w:val="008D57ED"/>
    <w:rsid w:val="008E1E1A"/>
    <w:rsid w:val="008E4628"/>
    <w:rsid w:val="008F1CA6"/>
    <w:rsid w:val="008F795C"/>
    <w:rsid w:val="009046D8"/>
    <w:rsid w:val="0091649D"/>
    <w:rsid w:val="009169AF"/>
    <w:rsid w:val="00921831"/>
    <w:rsid w:val="009218AD"/>
    <w:rsid w:val="00924A1A"/>
    <w:rsid w:val="0093352B"/>
    <w:rsid w:val="0093357A"/>
    <w:rsid w:val="00940CFF"/>
    <w:rsid w:val="009612F8"/>
    <w:rsid w:val="00980BA8"/>
    <w:rsid w:val="00982F08"/>
    <w:rsid w:val="009868AA"/>
    <w:rsid w:val="00987625"/>
    <w:rsid w:val="009903C7"/>
    <w:rsid w:val="009A4DBE"/>
    <w:rsid w:val="009B0032"/>
    <w:rsid w:val="009B2DF4"/>
    <w:rsid w:val="009C68C8"/>
    <w:rsid w:val="009C72B3"/>
    <w:rsid w:val="009C7AC1"/>
    <w:rsid w:val="009D1597"/>
    <w:rsid w:val="009D4FC0"/>
    <w:rsid w:val="009E0DEE"/>
    <w:rsid w:val="009E3CF6"/>
    <w:rsid w:val="009E4625"/>
    <w:rsid w:val="009E76FD"/>
    <w:rsid w:val="009E7EB6"/>
    <w:rsid w:val="009F00AB"/>
    <w:rsid w:val="00A03475"/>
    <w:rsid w:val="00A04033"/>
    <w:rsid w:val="00A05F2C"/>
    <w:rsid w:val="00A0607A"/>
    <w:rsid w:val="00A0742C"/>
    <w:rsid w:val="00A10A93"/>
    <w:rsid w:val="00A113B4"/>
    <w:rsid w:val="00A11A76"/>
    <w:rsid w:val="00A16D1C"/>
    <w:rsid w:val="00A36ECA"/>
    <w:rsid w:val="00A507F3"/>
    <w:rsid w:val="00A530D8"/>
    <w:rsid w:val="00A63C1B"/>
    <w:rsid w:val="00A64298"/>
    <w:rsid w:val="00A659D1"/>
    <w:rsid w:val="00A751CC"/>
    <w:rsid w:val="00A7651E"/>
    <w:rsid w:val="00A77BA1"/>
    <w:rsid w:val="00A850F7"/>
    <w:rsid w:val="00A8568F"/>
    <w:rsid w:val="00A86E77"/>
    <w:rsid w:val="00AA0F7C"/>
    <w:rsid w:val="00AA5E93"/>
    <w:rsid w:val="00AC2749"/>
    <w:rsid w:val="00AC3139"/>
    <w:rsid w:val="00AC4536"/>
    <w:rsid w:val="00AD136D"/>
    <w:rsid w:val="00AD25F9"/>
    <w:rsid w:val="00AD450B"/>
    <w:rsid w:val="00AE1C7D"/>
    <w:rsid w:val="00AE516A"/>
    <w:rsid w:val="00AF2C96"/>
    <w:rsid w:val="00AF381B"/>
    <w:rsid w:val="00B11812"/>
    <w:rsid w:val="00B11E36"/>
    <w:rsid w:val="00B1249A"/>
    <w:rsid w:val="00B163E4"/>
    <w:rsid w:val="00B24210"/>
    <w:rsid w:val="00B34C6C"/>
    <w:rsid w:val="00B37536"/>
    <w:rsid w:val="00B71A55"/>
    <w:rsid w:val="00B767A8"/>
    <w:rsid w:val="00B90059"/>
    <w:rsid w:val="00BA6847"/>
    <w:rsid w:val="00BC0038"/>
    <w:rsid w:val="00BC1C42"/>
    <w:rsid w:val="00BC69D6"/>
    <w:rsid w:val="00BD51B3"/>
    <w:rsid w:val="00BE03CF"/>
    <w:rsid w:val="00C12DB9"/>
    <w:rsid w:val="00C17DBA"/>
    <w:rsid w:val="00C262F1"/>
    <w:rsid w:val="00C26ED7"/>
    <w:rsid w:val="00C3019F"/>
    <w:rsid w:val="00C36733"/>
    <w:rsid w:val="00C43E05"/>
    <w:rsid w:val="00C45DD7"/>
    <w:rsid w:val="00C47F04"/>
    <w:rsid w:val="00C51094"/>
    <w:rsid w:val="00C5427C"/>
    <w:rsid w:val="00C560B8"/>
    <w:rsid w:val="00C57B12"/>
    <w:rsid w:val="00C61759"/>
    <w:rsid w:val="00C7236A"/>
    <w:rsid w:val="00C75F42"/>
    <w:rsid w:val="00C86840"/>
    <w:rsid w:val="00C92D01"/>
    <w:rsid w:val="00C951AD"/>
    <w:rsid w:val="00C95634"/>
    <w:rsid w:val="00CC0051"/>
    <w:rsid w:val="00CC0329"/>
    <w:rsid w:val="00CC28D8"/>
    <w:rsid w:val="00CC3647"/>
    <w:rsid w:val="00CD0275"/>
    <w:rsid w:val="00CD0755"/>
    <w:rsid w:val="00CD6339"/>
    <w:rsid w:val="00CE67E3"/>
    <w:rsid w:val="00CF024A"/>
    <w:rsid w:val="00D035ED"/>
    <w:rsid w:val="00D05F17"/>
    <w:rsid w:val="00D1238E"/>
    <w:rsid w:val="00D223AA"/>
    <w:rsid w:val="00D234FC"/>
    <w:rsid w:val="00D36AA9"/>
    <w:rsid w:val="00D37306"/>
    <w:rsid w:val="00D5147E"/>
    <w:rsid w:val="00D54BFD"/>
    <w:rsid w:val="00D54E56"/>
    <w:rsid w:val="00D565BF"/>
    <w:rsid w:val="00D62665"/>
    <w:rsid w:val="00D70853"/>
    <w:rsid w:val="00D731FF"/>
    <w:rsid w:val="00D765A5"/>
    <w:rsid w:val="00D8183D"/>
    <w:rsid w:val="00D862E6"/>
    <w:rsid w:val="00D91C37"/>
    <w:rsid w:val="00DC15A7"/>
    <w:rsid w:val="00DC4165"/>
    <w:rsid w:val="00DC7BF2"/>
    <w:rsid w:val="00DD450B"/>
    <w:rsid w:val="00DE50CB"/>
    <w:rsid w:val="00DE590B"/>
    <w:rsid w:val="00DE65CF"/>
    <w:rsid w:val="00DF1B06"/>
    <w:rsid w:val="00DF1BD1"/>
    <w:rsid w:val="00DF3C0D"/>
    <w:rsid w:val="00DF7736"/>
    <w:rsid w:val="00E156BC"/>
    <w:rsid w:val="00E22392"/>
    <w:rsid w:val="00E240DD"/>
    <w:rsid w:val="00E37A82"/>
    <w:rsid w:val="00E41C25"/>
    <w:rsid w:val="00E46368"/>
    <w:rsid w:val="00E47B8D"/>
    <w:rsid w:val="00E5291C"/>
    <w:rsid w:val="00E53209"/>
    <w:rsid w:val="00E53E2F"/>
    <w:rsid w:val="00E73077"/>
    <w:rsid w:val="00E84EA5"/>
    <w:rsid w:val="00E90F5B"/>
    <w:rsid w:val="00E946D5"/>
    <w:rsid w:val="00E96890"/>
    <w:rsid w:val="00EA2B26"/>
    <w:rsid w:val="00EB387B"/>
    <w:rsid w:val="00ED55C3"/>
    <w:rsid w:val="00EE1E8D"/>
    <w:rsid w:val="00F06ACC"/>
    <w:rsid w:val="00F152A9"/>
    <w:rsid w:val="00F17706"/>
    <w:rsid w:val="00F237E3"/>
    <w:rsid w:val="00F27E12"/>
    <w:rsid w:val="00F324CD"/>
    <w:rsid w:val="00F45B43"/>
    <w:rsid w:val="00F5033B"/>
    <w:rsid w:val="00F56B4B"/>
    <w:rsid w:val="00F67CE2"/>
    <w:rsid w:val="00F704B8"/>
    <w:rsid w:val="00F81C11"/>
    <w:rsid w:val="00F94241"/>
    <w:rsid w:val="00F958FF"/>
    <w:rsid w:val="00F95D87"/>
    <w:rsid w:val="00FB3DA0"/>
    <w:rsid w:val="00FB74C7"/>
    <w:rsid w:val="00FC1B75"/>
    <w:rsid w:val="00FC4E5A"/>
    <w:rsid w:val="00FC790F"/>
    <w:rsid w:val="00FD1DAA"/>
    <w:rsid w:val="00FD3EAE"/>
    <w:rsid w:val="00FD714E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4CC1-9442-4877-99DC-BD7D7B39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2014-10-30T13:42:00Z</cp:lastPrinted>
  <dcterms:created xsi:type="dcterms:W3CDTF">2015-03-11T08:53:00Z</dcterms:created>
  <dcterms:modified xsi:type="dcterms:W3CDTF">2015-03-11T08:53:00Z</dcterms:modified>
</cp:coreProperties>
</file>